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465EFD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4°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FAQ</w:t>
      </w:r>
      <w:r w:rsidR="005231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rettifica (sostituisce la FAQ 4</w:t>
      </w:r>
      <w:r w:rsidR="00DD4A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: in giallo la parte sostituita)</w:t>
      </w:r>
      <w:bookmarkStart w:id="0" w:name="_GoBack"/>
      <w:bookmarkEnd w:id="0"/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465E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465EFD" w:rsidRDefault="00465EFD" w:rsidP="0064792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Con specifico riferimento all’autorizzazione per la detenzione del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radiofarmaco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che dovrà essere posseduta dalle ditte partecipanti alla data di scadenza presentazione offerte, si chiede di confermare se la stessa sia riferita alla detenzione del solo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radiofarmaco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base di fluoro (F18) come espressamente indicato nella sezione del capitolato riferita alle sedute singole e doppie oppure se debba intendersi anche per il CU-64.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465E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4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523155" w:rsidRPr="00523155" w:rsidRDefault="00523155" w:rsidP="00523155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page1"/>
      <w:bookmarkEnd w:id="1"/>
      <w:r w:rsidRPr="00DD4A89">
        <w:rPr>
          <w:rFonts w:ascii="Times New Roman" w:hAnsi="Times New Roman" w:cs="Times New Roman"/>
          <w:highlight w:val="yellow"/>
        </w:rPr>
        <w:t>A maggior precisazione, si ribadisce che  l’autorizzazione per il Cu 64 non è necessaria  all’interno del reparto di pertinenza dell’Esercente ASL , ma è richiesta presso la zona controllata sotto la giurisdizione dalla ditta esterna aggiudicataria.</w:t>
      </w:r>
    </w:p>
    <w:p w:rsidR="00B91D12" w:rsidRPr="00B91D12" w:rsidRDefault="00B91D12" w:rsidP="00B91D1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B91D12" w:rsidRPr="00B9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65EFD"/>
    <w:rsid w:val="004B1AEB"/>
    <w:rsid w:val="004D2A0F"/>
    <w:rsid w:val="00523155"/>
    <w:rsid w:val="005536DA"/>
    <w:rsid w:val="00596F65"/>
    <w:rsid w:val="005A5A5B"/>
    <w:rsid w:val="005C5D54"/>
    <w:rsid w:val="005E356D"/>
    <w:rsid w:val="006011F5"/>
    <w:rsid w:val="00647923"/>
    <w:rsid w:val="0066633A"/>
    <w:rsid w:val="00673FB5"/>
    <w:rsid w:val="006773BC"/>
    <w:rsid w:val="006F0218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91D12"/>
    <w:rsid w:val="00BB39B2"/>
    <w:rsid w:val="00D07C5F"/>
    <w:rsid w:val="00DB7553"/>
    <w:rsid w:val="00DD4A89"/>
    <w:rsid w:val="00DF5585"/>
    <w:rsid w:val="00E7174F"/>
    <w:rsid w:val="00E7554D"/>
    <w:rsid w:val="00ED321C"/>
    <w:rsid w:val="00F62EF0"/>
    <w:rsid w:val="00F86309"/>
    <w:rsid w:val="00F9588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53</cp:revision>
  <cp:lastPrinted>2017-12-18T16:11:00Z</cp:lastPrinted>
  <dcterms:created xsi:type="dcterms:W3CDTF">2017-12-18T09:17:00Z</dcterms:created>
  <dcterms:modified xsi:type="dcterms:W3CDTF">2018-04-27T10:05:00Z</dcterms:modified>
</cp:coreProperties>
</file>